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B2" w:rsidRDefault="00A749B2" w:rsidP="00A749B2">
      <w:pPr>
        <w:jc w:val="right"/>
        <w:rPr>
          <w:szCs w:val="28"/>
        </w:rPr>
      </w:pPr>
      <w:r>
        <w:rPr>
          <w:szCs w:val="28"/>
        </w:rPr>
        <w:t>ПРОЕКТ</w:t>
      </w:r>
    </w:p>
    <w:p w:rsidR="00A749B2" w:rsidRDefault="00A749B2" w:rsidP="00A749B2">
      <w:pPr>
        <w:jc w:val="right"/>
        <w:rPr>
          <w:szCs w:val="28"/>
        </w:rPr>
      </w:pPr>
    </w:p>
    <w:p w:rsidR="00A749B2" w:rsidRDefault="00A749B2" w:rsidP="00A749B2">
      <w:pPr>
        <w:jc w:val="center"/>
        <w:rPr>
          <w:szCs w:val="28"/>
        </w:rPr>
      </w:pPr>
      <w:r>
        <w:rPr>
          <w:szCs w:val="28"/>
        </w:rPr>
        <w:t>ПРАВИТЕЛЬСТВО ЕВРЕЙСКОЙ АВТОНОМНОЙ ОБЛАСТИ</w:t>
      </w:r>
    </w:p>
    <w:p w:rsidR="00A749B2" w:rsidRDefault="00A749B2" w:rsidP="00A749B2">
      <w:pPr>
        <w:jc w:val="center"/>
        <w:rPr>
          <w:szCs w:val="28"/>
        </w:rPr>
      </w:pPr>
    </w:p>
    <w:p w:rsidR="00A749B2" w:rsidRDefault="00A749B2" w:rsidP="00A749B2">
      <w:pPr>
        <w:jc w:val="center"/>
        <w:rPr>
          <w:szCs w:val="28"/>
        </w:rPr>
      </w:pPr>
      <w:r>
        <w:rPr>
          <w:szCs w:val="28"/>
        </w:rPr>
        <w:t>ПОСТАНОВЛЕНИЕ</w:t>
      </w:r>
    </w:p>
    <w:p w:rsidR="00A749B2" w:rsidRDefault="00A749B2" w:rsidP="00A749B2">
      <w:pPr>
        <w:jc w:val="center"/>
        <w:rPr>
          <w:szCs w:val="28"/>
        </w:rPr>
      </w:pPr>
    </w:p>
    <w:p w:rsidR="00A749B2" w:rsidRDefault="00A749B2" w:rsidP="00A749B2">
      <w:pPr>
        <w:jc w:val="both"/>
        <w:rPr>
          <w:szCs w:val="28"/>
        </w:rPr>
      </w:pPr>
      <w:r>
        <w:rPr>
          <w:szCs w:val="28"/>
        </w:rPr>
        <w:t>_____________________                                                                            №_____</w:t>
      </w:r>
    </w:p>
    <w:p w:rsidR="00A749B2" w:rsidRDefault="00A749B2" w:rsidP="00A749B2">
      <w:pPr>
        <w:jc w:val="both"/>
        <w:rPr>
          <w:szCs w:val="28"/>
        </w:rPr>
      </w:pPr>
    </w:p>
    <w:p w:rsidR="00A749B2" w:rsidRDefault="00A749B2" w:rsidP="00A749B2">
      <w:pPr>
        <w:jc w:val="center"/>
        <w:rPr>
          <w:szCs w:val="28"/>
        </w:rPr>
      </w:pPr>
      <w:r>
        <w:rPr>
          <w:szCs w:val="28"/>
        </w:rPr>
        <w:t>г. Биробиджан</w:t>
      </w:r>
    </w:p>
    <w:p w:rsidR="00A749B2" w:rsidRDefault="00A749B2" w:rsidP="00A749B2">
      <w:pPr>
        <w:pStyle w:val="1"/>
        <w:widowControl/>
        <w:jc w:val="center"/>
      </w:pPr>
    </w:p>
    <w:p w:rsidR="00A749B2" w:rsidRDefault="00195F6C" w:rsidP="00195F6C">
      <w:pPr>
        <w:pStyle w:val="1"/>
        <w:widowControl/>
        <w:jc w:val="both"/>
        <w:rPr>
          <w:szCs w:val="24"/>
        </w:rPr>
      </w:pPr>
      <w:r>
        <w:t>О</w:t>
      </w:r>
      <w:r w:rsidR="00990C22">
        <w:t xml:space="preserve">б утверждении Порядка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Еврейской автономной области  </w:t>
      </w:r>
    </w:p>
    <w:p w:rsidR="00601061" w:rsidRDefault="00601061" w:rsidP="00A5503D">
      <w:pPr>
        <w:autoSpaceDE w:val="0"/>
        <w:autoSpaceDN w:val="0"/>
        <w:adjustRightInd w:val="0"/>
        <w:ind w:firstLine="540"/>
        <w:jc w:val="both"/>
        <w:rPr>
          <w:szCs w:val="28"/>
        </w:rPr>
      </w:pPr>
    </w:p>
    <w:p w:rsidR="00601061" w:rsidRDefault="00601061" w:rsidP="00253796">
      <w:pPr>
        <w:autoSpaceDE w:val="0"/>
        <w:autoSpaceDN w:val="0"/>
        <w:adjustRightInd w:val="0"/>
        <w:jc w:val="both"/>
        <w:rPr>
          <w:szCs w:val="28"/>
        </w:rPr>
      </w:pPr>
    </w:p>
    <w:p w:rsidR="00253796" w:rsidRDefault="003B0085" w:rsidP="00253796">
      <w:pPr>
        <w:autoSpaceDE w:val="0"/>
        <w:autoSpaceDN w:val="0"/>
        <w:adjustRightInd w:val="0"/>
        <w:jc w:val="both"/>
        <w:rPr>
          <w:szCs w:val="28"/>
        </w:rPr>
      </w:pPr>
      <w:r>
        <w:rPr>
          <w:szCs w:val="28"/>
        </w:rPr>
        <w:t xml:space="preserve">В соответствии со статьей 20 Федерального закона от 8 ноября 2007                                 № 259-ФЗ «Устав автомобильного транспорта и городского наземного электрического транспорта» </w:t>
      </w:r>
    </w:p>
    <w:p w:rsidR="00A749B2" w:rsidRDefault="009A22D8" w:rsidP="00A5503D">
      <w:pPr>
        <w:autoSpaceDE w:val="0"/>
        <w:autoSpaceDN w:val="0"/>
        <w:adjustRightInd w:val="0"/>
        <w:ind w:firstLine="540"/>
        <w:jc w:val="both"/>
        <w:rPr>
          <w:szCs w:val="28"/>
        </w:rPr>
      </w:pPr>
      <w:r>
        <w:rPr>
          <w:szCs w:val="28"/>
        </w:rPr>
        <w:tab/>
      </w:r>
      <w:r w:rsidR="00494628">
        <w:rPr>
          <w:szCs w:val="28"/>
        </w:rPr>
        <w:t>Правительство Еврейской автономной области</w:t>
      </w:r>
    </w:p>
    <w:p w:rsidR="00A749B2" w:rsidRDefault="00A749B2" w:rsidP="00A749B2">
      <w:pPr>
        <w:pStyle w:val="a3"/>
        <w:rPr>
          <w:szCs w:val="24"/>
        </w:rPr>
      </w:pPr>
      <w:r>
        <w:rPr>
          <w:szCs w:val="24"/>
        </w:rPr>
        <w:t>ПОСТАНОВЛЯЕТ:</w:t>
      </w:r>
    </w:p>
    <w:p w:rsidR="004509F0" w:rsidRPr="00195F6C" w:rsidRDefault="00B42BEA" w:rsidP="00195F6C">
      <w:pPr>
        <w:pStyle w:val="1"/>
        <w:widowControl/>
        <w:jc w:val="both"/>
        <w:rPr>
          <w:szCs w:val="24"/>
        </w:rPr>
      </w:pPr>
      <w:r w:rsidRPr="00B42BEA">
        <w:tab/>
        <w:t>1</w:t>
      </w:r>
      <w:r>
        <w:t>.</w:t>
      </w:r>
      <w:r w:rsidR="003B0085">
        <w:t xml:space="preserve"> Утвердить прилагаемый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Еврейской автономной области </w:t>
      </w:r>
    </w:p>
    <w:p w:rsidR="00A749B2" w:rsidRDefault="00B42BEA" w:rsidP="00B42BEA">
      <w:pPr>
        <w:pStyle w:val="1"/>
        <w:widowControl/>
        <w:jc w:val="both"/>
      </w:pPr>
      <w:r>
        <w:tab/>
      </w:r>
      <w:r w:rsidR="004509F0">
        <w:t>2</w:t>
      </w:r>
      <w:r>
        <w:t xml:space="preserve">. </w:t>
      </w:r>
      <w:r w:rsidR="00A749B2">
        <w:t xml:space="preserve">Настоящее постановление вступает в силу со дня его </w:t>
      </w:r>
      <w:r w:rsidR="005511D3">
        <w:t>официального опубликования</w:t>
      </w:r>
      <w:r w:rsidR="00A749B2">
        <w:t>.</w:t>
      </w:r>
    </w:p>
    <w:p w:rsidR="00A749B2" w:rsidRDefault="00A749B2" w:rsidP="00A749B2">
      <w:pPr>
        <w:pStyle w:val="1"/>
        <w:widowControl/>
        <w:jc w:val="both"/>
      </w:pPr>
    </w:p>
    <w:p w:rsidR="00A749B2" w:rsidRDefault="00A749B2" w:rsidP="00A749B2">
      <w:pPr>
        <w:pStyle w:val="1"/>
        <w:widowControl/>
        <w:jc w:val="both"/>
      </w:pPr>
    </w:p>
    <w:p w:rsidR="00D260A1" w:rsidRDefault="00D260A1" w:rsidP="00A749B2">
      <w:pPr>
        <w:pStyle w:val="1"/>
        <w:widowControl/>
        <w:jc w:val="both"/>
      </w:pPr>
    </w:p>
    <w:p w:rsidR="00C75E19" w:rsidRDefault="00A749B2" w:rsidP="004509F0">
      <w:pPr>
        <w:pStyle w:val="1"/>
        <w:widowControl/>
        <w:jc w:val="both"/>
      </w:pPr>
      <w:r>
        <w:t>Г</w:t>
      </w:r>
      <w:r w:rsidR="00AD5629">
        <w:t xml:space="preserve">убернатор области </w:t>
      </w:r>
      <w:r w:rsidR="00AD5629">
        <w:tab/>
      </w:r>
      <w:r w:rsidR="00AD5629">
        <w:tab/>
      </w:r>
      <w:r w:rsidR="00AD5629">
        <w:tab/>
      </w:r>
      <w:r w:rsidR="00AD5629">
        <w:tab/>
      </w:r>
      <w:r w:rsidR="00AD5629">
        <w:tab/>
      </w:r>
      <w:r w:rsidR="00AD5629">
        <w:tab/>
      </w:r>
      <w:r w:rsidR="00AD5629">
        <w:tab/>
        <w:t xml:space="preserve">   Р.Э</w:t>
      </w:r>
      <w:r>
        <w:t xml:space="preserve">. </w:t>
      </w:r>
      <w:r w:rsidR="00AD5629">
        <w:t>Гольдштейн</w:t>
      </w:r>
    </w:p>
    <w:p w:rsidR="003B0085" w:rsidRDefault="003B0085" w:rsidP="004509F0">
      <w:pPr>
        <w:pStyle w:val="1"/>
        <w:widowControl/>
        <w:jc w:val="both"/>
      </w:pPr>
    </w:p>
    <w:p w:rsidR="003B0085" w:rsidRDefault="003B0085" w:rsidP="004509F0">
      <w:pPr>
        <w:pStyle w:val="1"/>
        <w:widowControl/>
        <w:jc w:val="both"/>
      </w:pPr>
    </w:p>
    <w:p w:rsidR="003B0085" w:rsidRDefault="003B0085" w:rsidP="004509F0">
      <w:pPr>
        <w:pStyle w:val="1"/>
        <w:widowControl/>
        <w:jc w:val="both"/>
      </w:pPr>
    </w:p>
    <w:p w:rsidR="003B0085" w:rsidRDefault="003B0085" w:rsidP="004509F0">
      <w:pPr>
        <w:pStyle w:val="1"/>
        <w:widowControl/>
        <w:jc w:val="both"/>
      </w:pPr>
    </w:p>
    <w:p w:rsidR="003B0085" w:rsidRDefault="003B0085" w:rsidP="004509F0">
      <w:pPr>
        <w:pStyle w:val="1"/>
        <w:widowControl/>
        <w:jc w:val="both"/>
      </w:pPr>
    </w:p>
    <w:p w:rsidR="003B0085" w:rsidRDefault="003B0085" w:rsidP="004509F0">
      <w:pPr>
        <w:pStyle w:val="1"/>
        <w:widowControl/>
        <w:jc w:val="both"/>
      </w:pPr>
    </w:p>
    <w:p w:rsidR="003B0085" w:rsidRDefault="00316C79" w:rsidP="00481955">
      <w:pPr>
        <w:pStyle w:val="1"/>
        <w:widowControl/>
        <w:tabs>
          <w:tab w:val="left" w:pos="3780"/>
        </w:tabs>
        <w:ind w:firstLine="709"/>
        <w:jc w:val="center"/>
      </w:pPr>
      <w:r>
        <w:lastRenderedPageBreak/>
        <w:t>Порядок</w:t>
      </w:r>
    </w:p>
    <w:p w:rsidR="00316C79" w:rsidRDefault="00316C79" w:rsidP="00481955">
      <w:pPr>
        <w:pStyle w:val="1"/>
        <w:widowControl/>
        <w:tabs>
          <w:tab w:val="left" w:pos="3780"/>
        </w:tabs>
        <w:jc w:val="center"/>
      </w:pPr>
      <w:r>
        <w:t>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Еврейской автономной области</w:t>
      </w:r>
    </w:p>
    <w:p w:rsidR="003B0085" w:rsidRDefault="003B0085" w:rsidP="00481955">
      <w:pPr>
        <w:jc w:val="both"/>
        <w:rPr>
          <w:szCs w:val="20"/>
        </w:rPr>
      </w:pPr>
    </w:p>
    <w:p w:rsidR="00481955" w:rsidRDefault="00316C79" w:rsidP="00481955">
      <w:pPr>
        <w:pStyle w:val="ac"/>
        <w:numPr>
          <w:ilvl w:val="0"/>
          <w:numId w:val="7"/>
        </w:numPr>
        <w:ind w:left="142" w:firstLine="567"/>
        <w:jc w:val="both"/>
      </w:pPr>
      <w:r>
        <w:t xml:space="preserve">Настоящий Порядок устанавливает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w:t>
      </w:r>
      <w:r w:rsidR="00C15519">
        <w:t xml:space="preserve">указанных в статье </w:t>
      </w:r>
      <w:r w:rsidR="00312DF1">
        <w:t xml:space="preserve">                  </w:t>
      </w:r>
      <w:r w:rsidR="00C15519">
        <w:t xml:space="preserve">21 Федерального закона от 8 ноября 2007 № 259-ФЗ «Устав автомобильного транспорта и городского наземного электрического транспорта»                             (далее – Федеральный закон от 8 ноября 2007 № 259-ФЗ), </w:t>
      </w:r>
      <w:r>
        <w:t>перевозки багажа, провоза ручной клади, а также подтверждения пассажиром права на бесплатный или льготный проезд при проезде по</w:t>
      </w:r>
      <w:r w:rsidR="00C15519">
        <w:t xml:space="preserve"> маршрутам регулярных перевозок в городском, пригородном и междугородном сообщении, установленным в границах Еврейской автономной области</w:t>
      </w:r>
      <w:r w:rsidR="00481955">
        <w:t>.</w:t>
      </w:r>
    </w:p>
    <w:p w:rsidR="00481955" w:rsidRDefault="00481955" w:rsidP="00481955">
      <w:pPr>
        <w:pStyle w:val="ac"/>
        <w:numPr>
          <w:ilvl w:val="0"/>
          <w:numId w:val="7"/>
        </w:numPr>
        <w:ind w:left="142" w:firstLine="567"/>
        <w:jc w:val="both"/>
      </w:pPr>
      <w:r>
        <w:t xml:space="preserve">Основные понятия и термины, используемые в настоящем Порядке, применяются в значениях, определенных Федеральными законами № 220-ФЗ </w:t>
      </w:r>
      <w:r w:rsidR="004D0513">
        <w:t>«Об организации регулярных перевозок пассажиров и багажа автомобильным транспортом и городским наземным электрическим транспортом в Росс</w:t>
      </w:r>
      <w:r w:rsidR="004E3B52">
        <w:t xml:space="preserve">ийской Федерации и о внесении изменений в отдельные законодательные акты Российской Федерации» </w:t>
      </w:r>
      <w:r>
        <w:t>и от 08.11.2007 № 259-ФЗ «</w:t>
      </w:r>
      <w:r w:rsidRPr="00791F1A">
        <w:t>Устав автомобильного транспорта и городского назе</w:t>
      </w:r>
      <w:r>
        <w:t xml:space="preserve">много электрического транспорта». </w:t>
      </w:r>
      <w:r w:rsidRPr="00D36C37">
        <w:t xml:space="preserve"> </w:t>
      </w:r>
    </w:p>
    <w:p w:rsidR="00481955" w:rsidRDefault="00481955" w:rsidP="00481955">
      <w:pPr>
        <w:pStyle w:val="ac"/>
        <w:numPr>
          <w:ilvl w:val="0"/>
          <w:numId w:val="7"/>
        </w:numPr>
        <w:ind w:left="142" w:firstLine="567"/>
        <w:jc w:val="both"/>
      </w:pPr>
      <w:r>
        <w:t>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316C79" w:rsidRDefault="00481955" w:rsidP="005C3B51">
      <w:pPr>
        <w:ind w:left="142" w:firstLine="567"/>
        <w:jc w:val="both"/>
      </w:pPr>
      <w:r>
        <w:t>Проезд пассажиров по маршрутам регулярных перевозок</w:t>
      </w:r>
      <w:r w:rsidR="005C3B51">
        <w:t xml:space="preserve"> </w:t>
      </w:r>
      <w:r>
        <w:t xml:space="preserve">осуществляется </w:t>
      </w:r>
      <w:r w:rsidR="005C3B51">
        <w:t>по билетам.</w:t>
      </w:r>
    </w:p>
    <w:p w:rsidR="005C3B51" w:rsidRDefault="005C3B51" w:rsidP="005C3B51">
      <w:pPr>
        <w:ind w:left="142" w:firstLine="567"/>
        <w:jc w:val="both"/>
      </w:pPr>
      <w:r>
        <w:t>Билет должен содержать обязательные реквизиты билетов в соответствии с приложением № 1 «Обязательные реквизиты билетов»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 октября 2020                        № 1586 «Об утверждении Правил перевозок пассажиров и багажа автомобильным транспортом и городским наземным электрическим транспортом».</w:t>
      </w:r>
    </w:p>
    <w:p w:rsidR="005C3B51" w:rsidRDefault="005C3B51" w:rsidP="005C3B51">
      <w:pPr>
        <w:ind w:left="142" w:firstLine="567"/>
        <w:jc w:val="both"/>
      </w:pPr>
      <w:r>
        <w:t>На билете допускается размещение дополнительных реквизитов, в том числе реквизитов кассового чека.</w:t>
      </w:r>
    </w:p>
    <w:p w:rsidR="005C3B51" w:rsidRDefault="005C3B51" w:rsidP="005C3B51">
      <w:pPr>
        <w:ind w:left="142" w:firstLine="567"/>
        <w:jc w:val="both"/>
      </w:pPr>
      <w:r>
        <w:t xml:space="preserve">Кассовый чек с указанными на нем </w:t>
      </w:r>
      <w:r w:rsidR="00EE496F">
        <w:t xml:space="preserve">реквизитами билета, багажной квитанции, квитанции на провоз ручной клади приравнивается </w:t>
      </w:r>
      <w:r w:rsidR="00EE496F">
        <w:lastRenderedPageBreak/>
        <w:t>соответственно к билету, багажной квитанции, квитанции на провоз ручной клади.</w:t>
      </w:r>
    </w:p>
    <w:p w:rsidR="00EE496F" w:rsidRDefault="00EE496F" w:rsidP="005C3B51">
      <w:pPr>
        <w:ind w:left="142" w:firstLine="567"/>
        <w:jc w:val="both"/>
      </w:pPr>
      <w:r>
        <w:t>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законом Российской Федерации.</w:t>
      </w:r>
    </w:p>
    <w:p w:rsidR="00EE496F" w:rsidRDefault="00EE496F" w:rsidP="00EE496F">
      <w:pPr>
        <w:ind w:left="142" w:firstLine="567"/>
        <w:jc w:val="both"/>
      </w:pPr>
      <w:r>
        <w:t>Допускается использование:</w:t>
      </w:r>
    </w:p>
    <w:p w:rsidR="00EE496F" w:rsidRDefault="00EE496F" w:rsidP="00EE496F">
      <w:pPr>
        <w:pStyle w:val="ac"/>
        <w:numPr>
          <w:ilvl w:val="0"/>
          <w:numId w:val="8"/>
        </w:numPr>
        <w:jc w:val="both"/>
      </w:pPr>
      <w:r>
        <w:t>билета, все реквизиты которого указаны на материальном носителе;</w:t>
      </w:r>
    </w:p>
    <w:p w:rsidR="00EE496F" w:rsidRDefault="00EE496F" w:rsidP="0092203E">
      <w:pPr>
        <w:pStyle w:val="ac"/>
        <w:numPr>
          <w:ilvl w:val="0"/>
          <w:numId w:val="8"/>
        </w:numPr>
        <w:ind w:left="0" w:firstLine="709"/>
        <w:jc w:val="both"/>
      </w:pPr>
      <w:r>
        <w:t xml:space="preserve">билета, часть реквизитов которого содержится на материальном </w:t>
      </w:r>
      <w:r w:rsidR="0092203E">
        <w:br/>
      </w:r>
      <w:r w:rsidR="00B82250">
        <w:t>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B82250" w:rsidRDefault="00B82250" w:rsidP="00B82250">
      <w:pPr>
        <w:pStyle w:val="ac"/>
        <w:numPr>
          <w:ilvl w:val="0"/>
          <w:numId w:val="8"/>
        </w:numPr>
        <w:jc w:val="both"/>
      </w:pPr>
      <w:r>
        <w:t>электронного билете.</w:t>
      </w:r>
    </w:p>
    <w:p w:rsidR="00B82250" w:rsidRDefault="00B82250" w:rsidP="00B82250">
      <w:pPr>
        <w:pStyle w:val="ac"/>
        <w:numPr>
          <w:ilvl w:val="0"/>
          <w:numId w:val="7"/>
        </w:numPr>
        <w:ind w:hanging="11"/>
        <w:jc w:val="both"/>
      </w:pPr>
      <w:r>
        <w:t xml:space="preserve">Наличие у пассажиров билетов, багажных квитанций и квитанций </w:t>
      </w:r>
    </w:p>
    <w:p w:rsidR="00F111CA" w:rsidRDefault="00B82250" w:rsidP="00B82250">
      <w:pPr>
        <w:jc w:val="both"/>
      </w:pPr>
      <w:r>
        <w:t>на провоз ручной клади контролируется должностными лицами, уполномоченными на осуществление проверки подтверждения оплаты проезда, перевозки багажа, провоза ручной клади по маршрутам регулярных перевозок (далее – должное лицо, уполномоченное на осуществление проверки подтверждения оплаты).</w:t>
      </w:r>
    </w:p>
    <w:p w:rsidR="00B82250" w:rsidRDefault="00F111CA" w:rsidP="00F111CA">
      <w:pPr>
        <w:ind w:firstLine="708"/>
      </w:pPr>
      <w:r>
        <w:t>Должностными лицами, уполномоченными на осуществление проверки подтверждения оплаты, являются:</w:t>
      </w:r>
    </w:p>
    <w:p w:rsidR="00F111CA" w:rsidRDefault="00F111CA" w:rsidP="0092203E">
      <w:pPr>
        <w:pStyle w:val="ac"/>
        <w:numPr>
          <w:ilvl w:val="0"/>
          <w:numId w:val="9"/>
        </w:numPr>
        <w:ind w:left="0" w:firstLine="708"/>
        <w:jc w:val="both"/>
      </w:pPr>
      <w:r>
        <w:t xml:space="preserve">по межмуниципальным и муниципальным маршрутам регулярных </w:t>
      </w:r>
      <w:r w:rsidR="0092203E">
        <w:br/>
      </w:r>
      <w:r>
        <w:t>перевозок пассажиров и багажа автомобильным транспортом – работник перевозчика, уполномоченный на осуществление проверки подтверждения оплаты проезда, перевозки багажа, провоза ручной клади (далее – контролер, представитель перевозчика);</w:t>
      </w:r>
    </w:p>
    <w:p w:rsidR="00F111CA" w:rsidRDefault="00F111CA" w:rsidP="0092203E">
      <w:pPr>
        <w:pStyle w:val="ac"/>
        <w:numPr>
          <w:ilvl w:val="0"/>
          <w:numId w:val="9"/>
        </w:numPr>
        <w:ind w:left="0" w:firstLine="709"/>
        <w:jc w:val="both"/>
      </w:pPr>
      <w:r>
        <w:t xml:space="preserve">по межмуниципальным маршрутам регулярных перевозок </w:t>
      </w:r>
      <w:r w:rsidR="0092203E">
        <w:br/>
      </w:r>
      <w:r>
        <w:t xml:space="preserve">пассажиров и багажа автомобильным транспортом – должностное лицо органа исполнительной власти Еврейской автономной области, уполномоченного на </w:t>
      </w:r>
      <w:r w:rsidR="008C5F0C">
        <w:t>осуществление функций по организации регулярных перевозок по межмуниципальным маршрутам регулярных перевозок, либо должностное лицо подведомственного такому органу учреждения;</w:t>
      </w:r>
    </w:p>
    <w:p w:rsidR="008C5F0C" w:rsidRDefault="008C5F0C" w:rsidP="008C5F0C">
      <w:pPr>
        <w:pStyle w:val="ac"/>
        <w:numPr>
          <w:ilvl w:val="0"/>
          <w:numId w:val="9"/>
        </w:numPr>
        <w:jc w:val="both"/>
      </w:pPr>
      <w:r>
        <w:t xml:space="preserve">по муниципальным маршрутам регулярных перевозок пассажиров и </w:t>
      </w:r>
    </w:p>
    <w:p w:rsidR="008C5F0C" w:rsidRDefault="008C5F0C" w:rsidP="008C5F0C">
      <w:pPr>
        <w:jc w:val="both"/>
      </w:pPr>
      <w:r>
        <w:t xml:space="preserve">багажа автомобильным транспортом – должностное лицо органа местного самоуправления либо должностное лицо подведомственного такому органу муниципального учреждения, уполномоченного на осуществление функций по организации регулярных перевозок по муниципальным маршрутам регулярных перевозок </w:t>
      </w:r>
      <w:r w:rsidR="009A0EDB">
        <w:t>пассажиров и багажа автомобильным транспортом в границах соответствующего муниципального образования Еврейской автономной области.</w:t>
      </w:r>
    </w:p>
    <w:p w:rsidR="009A0EDB" w:rsidRDefault="009A0EDB" w:rsidP="0092203E">
      <w:pPr>
        <w:pStyle w:val="ac"/>
        <w:numPr>
          <w:ilvl w:val="0"/>
          <w:numId w:val="7"/>
        </w:numPr>
        <w:ind w:left="0" w:firstLine="709"/>
        <w:jc w:val="both"/>
      </w:pPr>
      <w:r>
        <w:t xml:space="preserve">В течение всей поездки по требованию должностного лица, </w:t>
      </w:r>
      <w:r w:rsidR="0092203E">
        <w:br/>
      </w:r>
      <w:r>
        <w:t xml:space="preserve">уполномоченного </w:t>
      </w:r>
      <w:r w:rsidR="00121D68">
        <w:t>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w:t>
      </w:r>
      <w:r w:rsidR="000D51F3">
        <w:t xml:space="preserve"> </w:t>
      </w:r>
      <w:r w:rsidR="000D51F3">
        <w:lastRenderedPageBreak/>
        <w:t xml:space="preserve">плате, указанных в частях 1 и 2 статьи 21 Федерального закона </w:t>
      </w:r>
      <w:r w:rsidR="00BE1EE7">
        <w:t xml:space="preserve">                                          </w:t>
      </w:r>
      <w:r w:rsidR="000D51F3">
        <w:t>от 8 ноября 2007 № 259-ФЗ, перевозки багажа, провоза ручной клади.</w:t>
      </w:r>
    </w:p>
    <w:p w:rsidR="000D51F3" w:rsidRDefault="000D51F3" w:rsidP="009A0EDB">
      <w:pPr>
        <w:jc w:val="both"/>
      </w:pPr>
      <w:r>
        <w:tab/>
        <w:t>Пассажир, имеющий право на бесплатный или льготный проезд, также обязан иметь при себе и предъявлять по требованию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случае, если документ, подтверждающий право на бесплатный или льготный проезд, содержит фотографию</w:t>
      </w:r>
      <w:r w:rsidR="000E6AC0">
        <w:t xml:space="preserve"> его владельца, предъявление документа, удостоверяющего личность пассажира, не требуется.</w:t>
      </w:r>
    </w:p>
    <w:p w:rsidR="000E6AC0" w:rsidRDefault="000E6AC0" w:rsidP="0092203E">
      <w:pPr>
        <w:pStyle w:val="ac"/>
        <w:numPr>
          <w:ilvl w:val="0"/>
          <w:numId w:val="7"/>
        </w:numPr>
        <w:ind w:left="142" w:firstLine="709"/>
        <w:jc w:val="both"/>
      </w:pPr>
      <w:r>
        <w:t>Если регулярная перевозка осуществляется с использованием</w:t>
      </w:r>
      <w:r w:rsidR="0092203E">
        <w:br/>
      </w:r>
      <w:r>
        <w:t xml:space="preserve">именного билета, посадка пассажиров в транспортное средство осуществляется при предъявлении должностному лицу, уполномоченному на осуществление проверки подтверждения оплаты, пассажиром, а также следующими с ним детьми, этого билета и документа, </w:t>
      </w:r>
      <w:r w:rsidR="006918F1">
        <w:t>удостоверяющего личность, на основании которого был оформлен именной билет.</w:t>
      </w:r>
    </w:p>
    <w:p w:rsidR="006918F1" w:rsidRDefault="006918F1" w:rsidP="0092203E">
      <w:pPr>
        <w:pStyle w:val="ac"/>
        <w:numPr>
          <w:ilvl w:val="0"/>
          <w:numId w:val="7"/>
        </w:numPr>
        <w:ind w:left="142" w:firstLine="709"/>
        <w:jc w:val="both"/>
      </w:pPr>
      <w:r>
        <w:t>В случае выявления должностным лицом, уполномоченным на осуществление проверки подтверждения оплаты, в транспортном средстве лица, нарушившего настоящий Порядок,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6918F1" w:rsidRDefault="006918F1" w:rsidP="0092203E">
      <w:pPr>
        <w:pStyle w:val="ac"/>
        <w:numPr>
          <w:ilvl w:val="0"/>
          <w:numId w:val="7"/>
        </w:numPr>
        <w:ind w:left="142" w:firstLine="709"/>
        <w:jc w:val="both"/>
      </w:pPr>
      <w:r>
        <w:t>Безбилетным является лицо:</w:t>
      </w:r>
    </w:p>
    <w:p w:rsidR="006918F1" w:rsidRDefault="006918F1" w:rsidP="006918F1">
      <w:pPr>
        <w:pStyle w:val="ac"/>
        <w:numPr>
          <w:ilvl w:val="0"/>
          <w:numId w:val="10"/>
        </w:numPr>
        <w:jc w:val="both"/>
      </w:pPr>
      <w:r>
        <w:t>обнаруженное при проверке в транспортном средстве без билета;</w:t>
      </w:r>
    </w:p>
    <w:p w:rsidR="006918F1" w:rsidRDefault="006918F1" w:rsidP="006918F1">
      <w:pPr>
        <w:pStyle w:val="ac"/>
        <w:numPr>
          <w:ilvl w:val="0"/>
          <w:numId w:val="10"/>
        </w:numPr>
        <w:ind w:left="142" w:firstLine="709"/>
        <w:jc w:val="both"/>
      </w:pPr>
      <w:r>
        <w:t>предъявившее билет без регистрации поездки, если такая</w:t>
      </w:r>
      <w:r>
        <w:br/>
        <w:t>регистрация является обязательной;</w:t>
      </w:r>
    </w:p>
    <w:p w:rsidR="006918F1" w:rsidRDefault="006918F1" w:rsidP="006918F1">
      <w:pPr>
        <w:pStyle w:val="ac"/>
        <w:numPr>
          <w:ilvl w:val="0"/>
          <w:numId w:val="10"/>
        </w:numPr>
        <w:ind w:left="142" w:firstLine="709"/>
        <w:jc w:val="both"/>
      </w:pPr>
      <w:r>
        <w:t>предъявившее поддельный билет;</w:t>
      </w:r>
    </w:p>
    <w:p w:rsidR="006918F1" w:rsidRDefault="00650A15" w:rsidP="006918F1">
      <w:pPr>
        <w:pStyle w:val="ac"/>
        <w:numPr>
          <w:ilvl w:val="0"/>
          <w:numId w:val="10"/>
        </w:numPr>
        <w:ind w:left="142" w:firstLine="709"/>
        <w:jc w:val="both"/>
      </w:pPr>
      <w:r>
        <w:t xml:space="preserve">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w:t>
      </w:r>
      <w:r w:rsidR="00BF1033">
        <w:t>удостоверяющем личность;</w:t>
      </w:r>
    </w:p>
    <w:p w:rsidR="00BF1033" w:rsidRDefault="00BF1033" w:rsidP="006918F1">
      <w:pPr>
        <w:pStyle w:val="ac"/>
        <w:numPr>
          <w:ilvl w:val="0"/>
          <w:numId w:val="10"/>
        </w:numPr>
        <w:ind w:left="142" w:firstLine="709"/>
        <w:jc w:val="both"/>
      </w:pPr>
      <w:r>
        <w:t>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BF1033" w:rsidRDefault="00BF1033" w:rsidP="006918F1">
      <w:pPr>
        <w:pStyle w:val="ac"/>
        <w:numPr>
          <w:ilvl w:val="0"/>
          <w:numId w:val="10"/>
        </w:numPr>
        <w:ind w:left="142" w:firstLine="709"/>
        <w:jc w:val="both"/>
      </w:pPr>
      <w:r>
        <w:t>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BF1033" w:rsidRDefault="00BF1033" w:rsidP="006918F1">
      <w:pPr>
        <w:pStyle w:val="ac"/>
        <w:numPr>
          <w:ilvl w:val="0"/>
          <w:numId w:val="10"/>
        </w:numPr>
        <w:ind w:left="142" w:firstLine="709"/>
        <w:jc w:val="both"/>
      </w:pPr>
      <w:r>
        <w:t xml:space="preserve">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w:t>
      </w:r>
      <w:r>
        <w:lastRenderedPageBreak/>
        <w:t>реквизиты которого не содержатся в автоматизированной информационной системе, предназначенной для хранения таких реквизитов.</w:t>
      </w:r>
    </w:p>
    <w:p w:rsidR="00D263E8" w:rsidRDefault="00BF1033" w:rsidP="00BF1033">
      <w:pPr>
        <w:pStyle w:val="ac"/>
        <w:numPr>
          <w:ilvl w:val="0"/>
          <w:numId w:val="7"/>
        </w:numPr>
        <w:ind w:left="142" w:firstLine="709"/>
        <w:jc w:val="both"/>
      </w:pPr>
      <w:r>
        <w:t xml:space="preserve">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w:t>
      </w:r>
      <w:r w:rsidR="00D263E8">
        <w:t>невозможно определить пункт посадки, стоимость проезда исчисляется от начального пункта отправления транспортного средства.</w:t>
      </w:r>
    </w:p>
    <w:p w:rsidR="00BF1033" w:rsidRDefault="00D263E8" w:rsidP="00BF1033">
      <w:pPr>
        <w:pStyle w:val="ac"/>
        <w:numPr>
          <w:ilvl w:val="0"/>
          <w:numId w:val="7"/>
        </w:numPr>
        <w:ind w:left="142" w:firstLine="709"/>
        <w:jc w:val="both"/>
      </w:pPr>
      <w:r>
        <w:t>Билет, предназначенный для лица, которому предоставлены преимущество или льгота по оплате проезда, при непредставлении</w:t>
      </w:r>
      <w:r w:rsidR="00BF1033">
        <w:t xml:space="preserve"> </w:t>
      </w:r>
      <w:r>
        <w:t>документа, подтверждающего право на указанные преимущество или льготу, если представление такого документа является обязательным, изымается перевозчиком. Изъятие документа оформляется актом, первый экземпляр которого вручается лицу, предъявившему указанный билет.</w:t>
      </w:r>
    </w:p>
    <w:p w:rsidR="00D263E8" w:rsidRDefault="00D263E8" w:rsidP="00BF1033">
      <w:pPr>
        <w:pStyle w:val="ac"/>
        <w:numPr>
          <w:ilvl w:val="0"/>
          <w:numId w:val="7"/>
        </w:numPr>
        <w:ind w:left="142" w:firstLine="709"/>
        <w:jc w:val="both"/>
      </w:pPr>
      <w:r>
        <w:t xml:space="preserve">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w:t>
      </w:r>
      <w:r w:rsidR="00227765">
        <w:t>оформляется актом, первый экземпляр которого вручается лицу, предъявившему указанный билет.</w:t>
      </w:r>
    </w:p>
    <w:p w:rsidR="00227765" w:rsidRDefault="00227765" w:rsidP="00BF1033">
      <w:pPr>
        <w:pStyle w:val="ac"/>
        <w:numPr>
          <w:ilvl w:val="0"/>
          <w:numId w:val="7"/>
        </w:numPr>
        <w:ind w:left="142" w:firstLine="709"/>
        <w:jc w:val="both"/>
      </w:pPr>
      <w:r>
        <w:t>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0F671C" w:rsidRDefault="000F671C" w:rsidP="00BF1033">
      <w:pPr>
        <w:pStyle w:val="ac"/>
        <w:numPr>
          <w:ilvl w:val="0"/>
          <w:numId w:val="7"/>
        </w:numPr>
        <w:ind w:left="142" w:firstLine="709"/>
        <w:jc w:val="both"/>
      </w:pPr>
      <w:r>
        <w:t>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w:t>
      </w:r>
      <w:r w:rsidR="009B3516">
        <w:t>е</w:t>
      </w:r>
      <w:r>
        <w:t>возку от пункта посадки до пункт</w:t>
      </w:r>
      <w:r w:rsidR="009B3516">
        <w:t>а высадки исходя из действующих</w:t>
      </w:r>
      <w:r>
        <w:t xml:space="preserve"> тарифов в порядке</w:t>
      </w:r>
      <w:r w:rsidR="009B3516">
        <w:t>, установленном перевозчиком.</w:t>
      </w:r>
      <w:r>
        <w:t xml:space="preserve"> </w:t>
      </w:r>
      <w:r w:rsidR="009B3516">
        <w:t>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9B3516" w:rsidRDefault="009B3516" w:rsidP="00BF1033">
      <w:pPr>
        <w:pStyle w:val="ac"/>
        <w:numPr>
          <w:ilvl w:val="0"/>
          <w:numId w:val="7"/>
        </w:numPr>
        <w:ind w:left="142" w:firstLine="709"/>
        <w:jc w:val="both"/>
      </w:pPr>
      <w:r>
        <w:t>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изымается должностным лицом, уполномоченным на осуществление проверки подтверждения оплаты.</w:t>
      </w:r>
    </w:p>
    <w:p w:rsidR="009B3516" w:rsidRDefault="009B3516" w:rsidP="00F86DC1">
      <w:pPr>
        <w:pStyle w:val="ac"/>
        <w:ind w:left="851"/>
        <w:jc w:val="both"/>
      </w:pPr>
      <w:r>
        <w:t xml:space="preserve">Контролер предлагает пассажиру, у которого изымается билет, выдать </w:t>
      </w:r>
    </w:p>
    <w:p w:rsidR="009B3516" w:rsidRDefault="009B3516" w:rsidP="00F86DC1">
      <w:pPr>
        <w:jc w:val="both"/>
      </w:pPr>
      <w:r>
        <w:lastRenderedPageBreak/>
        <w:t xml:space="preserve">  его. Изъятие билета оформляется актом, один экземпляр которого выдается пассажиру, предъявившему указанный билет. При отказе пассажира в выдаче биле</w:t>
      </w:r>
      <w:r w:rsidR="00CB47DE">
        <w:t>та</w:t>
      </w:r>
      <w:r>
        <w:t xml:space="preserve"> контролер делает об этом отметку в акте </w:t>
      </w:r>
      <w:r w:rsidR="00CB47DE">
        <w:t>об изъятии</w:t>
      </w:r>
      <w:r>
        <w:t xml:space="preserve"> </w:t>
      </w:r>
      <w:r w:rsidR="00CB47DE">
        <w:t>билета.</w:t>
      </w:r>
    </w:p>
    <w:p w:rsidR="00CB47DE" w:rsidRDefault="00CB47DE" w:rsidP="00CB47DE">
      <w:pPr>
        <w:pStyle w:val="ac"/>
        <w:numPr>
          <w:ilvl w:val="0"/>
          <w:numId w:val="7"/>
        </w:numPr>
        <w:ind w:left="0" w:firstLine="993"/>
        <w:jc w:val="both"/>
      </w:pPr>
      <w:r>
        <w:t xml:space="preserve">В случае выдачи пассажиру билета не соответствующего, требованиям постановления Правительства Российской Федерации от </w:t>
      </w:r>
      <w:r w:rsidR="00F86DC1">
        <w:t xml:space="preserve">                            </w:t>
      </w:r>
      <w:r w:rsidR="004E3B52">
        <w:t>0</w:t>
      </w:r>
      <w:r>
        <w:t xml:space="preserve">1 октября 2020 № 1586 «Об утверждении Правил перевозок пассажиров и багажа автомобильным транспортом и городским наземным электрическим транспортом», билет изымается должностным лицом, уполномоченным на осуществление проверки подтверждения оплаты и оформляется актом изъятия билета. В течении десяти календарных дней акт изъятия билета с сопроводительным документом, подтверждающим проведение проверочных мероприятий на маршруте и сведения о перевозчике, </w:t>
      </w:r>
      <w:r w:rsidR="00F86DC1">
        <w:t>направляются в органы внутренних дел (полиции).</w:t>
      </w:r>
    </w:p>
    <w:p w:rsidR="00F86DC1" w:rsidRDefault="00F86DC1" w:rsidP="00CB47DE">
      <w:pPr>
        <w:pStyle w:val="ac"/>
        <w:numPr>
          <w:ilvl w:val="0"/>
          <w:numId w:val="7"/>
        </w:numPr>
        <w:ind w:left="0" w:firstLine="993"/>
        <w:jc w:val="both"/>
      </w:pPr>
      <w:r>
        <w:t xml:space="preserve">К отношениям, связанным с порядком подтверждения пассажиром оплаты подтверждения оплаты проезда, не урегулированным настоящим Порядком, применяются положения Федерального закона от </w:t>
      </w:r>
      <w:r w:rsidR="004E3B52">
        <w:t>0</w:t>
      </w:r>
      <w:r>
        <w:t>8</w:t>
      </w:r>
      <w:r w:rsidR="004E3B52">
        <w:t>.11.</w:t>
      </w:r>
      <w:r>
        <w:t xml:space="preserve">2007                           № 259-ФЗ и постановления Правительства Российской Федерации от </w:t>
      </w:r>
      <w:r w:rsidR="004E3B52">
        <w:t xml:space="preserve">                          0</w:t>
      </w:r>
      <w:r>
        <w:t>1</w:t>
      </w:r>
      <w:r w:rsidR="004E3B52">
        <w:t>.10.</w:t>
      </w:r>
      <w:r>
        <w:t xml:space="preserve">2020 № 1586 «Об утверждении Правил перевозок пассажиров и багажа </w:t>
      </w:r>
      <w:bookmarkStart w:id="0" w:name="_GoBack"/>
      <w:bookmarkEnd w:id="0"/>
      <w:r>
        <w:t xml:space="preserve">автомобильным транспортом и городским наземным электрическим транспортом», Федеральным законом от 13 июля </w:t>
      </w:r>
      <w:r w:rsidR="004E3B52">
        <w:t xml:space="preserve">2015 </w:t>
      </w:r>
      <w:r>
        <w:t xml:space="preserve">№ 220-ФЗ </w:t>
      </w:r>
      <w:r w:rsidR="004E3B52">
        <w:t xml:space="preserve">                                      </w:t>
      </w:r>
      <w:r>
        <w:t>«Об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86DC1" w:rsidRDefault="00F86DC1" w:rsidP="00F86DC1">
      <w:pPr>
        <w:jc w:val="both"/>
      </w:pPr>
    </w:p>
    <w:p w:rsidR="00F86DC1" w:rsidRDefault="00F86DC1" w:rsidP="00F86DC1">
      <w:pPr>
        <w:jc w:val="both"/>
      </w:pPr>
    </w:p>
    <w:p w:rsidR="00F86DC1" w:rsidRDefault="00F86DC1" w:rsidP="00F86DC1">
      <w:pPr>
        <w:jc w:val="both"/>
      </w:pPr>
    </w:p>
    <w:p w:rsidR="00F86DC1" w:rsidRPr="009B3516" w:rsidRDefault="00F86DC1" w:rsidP="00F86DC1">
      <w:pPr>
        <w:jc w:val="both"/>
      </w:pPr>
      <w:r>
        <w:t>Губернатор области                                                                          Р.Э. Гольдштейн</w:t>
      </w:r>
    </w:p>
    <w:sectPr w:rsidR="00F86DC1" w:rsidRPr="009B351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9D" w:rsidRDefault="000E6E9D">
      <w:r>
        <w:separator/>
      </w:r>
    </w:p>
  </w:endnote>
  <w:endnote w:type="continuationSeparator" w:id="0">
    <w:p w:rsidR="000E6E9D" w:rsidRDefault="000E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9D" w:rsidRDefault="000E6E9D">
      <w:r>
        <w:separator/>
      </w:r>
    </w:p>
  </w:footnote>
  <w:footnote w:type="continuationSeparator" w:id="0">
    <w:p w:rsidR="000E6E9D" w:rsidRDefault="000E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AE" w:rsidRDefault="000E6E9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519F4"/>
    <w:multiLevelType w:val="hybridMultilevel"/>
    <w:tmpl w:val="BA7C9C42"/>
    <w:lvl w:ilvl="0" w:tplc="61045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7242E3"/>
    <w:multiLevelType w:val="hybridMultilevel"/>
    <w:tmpl w:val="7838624C"/>
    <w:lvl w:ilvl="0" w:tplc="BB262F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7D0F8C"/>
    <w:multiLevelType w:val="hybridMultilevel"/>
    <w:tmpl w:val="CAAA939A"/>
    <w:lvl w:ilvl="0" w:tplc="4700413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CEC0D4E"/>
    <w:multiLevelType w:val="hybridMultilevel"/>
    <w:tmpl w:val="49444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80DE2"/>
    <w:multiLevelType w:val="hybridMultilevel"/>
    <w:tmpl w:val="7E26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66E0B"/>
    <w:multiLevelType w:val="hybridMultilevel"/>
    <w:tmpl w:val="1490593E"/>
    <w:lvl w:ilvl="0" w:tplc="1D780A5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6B044C68"/>
    <w:multiLevelType w:val="hybridMultilevel"/>
    <w:tmpl w:val="ED7EA286"/>
    <w:lvl w:ilvl="0" w:tplc="56FEB1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C97249A"/>
    <w:multiLevelType w:val="hybridMultilevel"/>
    <w:tmpl w:val="68C81D30"/>
    <w:lvl w:ilvl="0" w:tplc="8FE85806">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9D10FB8"/>
    <w:multiLevelType w:val="hybridMultilevel"/>
    <w:tmpl w:val="98A8DE76"/>
    <w:lvl w:ilvl="0" w:tplc="5ACA4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1A22E7"/>
    <w:multiLevelType w:val="hybridMultilevel"/>
    <w:tmpl w:val="780AA3C2"/>
    <w:lvl w:ilvl="0" w:tplc="0F0EECF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9"/>
  </w:num>
  <w:num w:numId="3">
    <w:abstractNumId w:val="6"/>
  </w:num>
  <w:num w:numId="4">
    <w:abstractNumId w:val="2"/>
  </w:num>
  <w:num w:numId="5">
    <w:abstractNumId w:val="7"/>
  </w:num>
  <w:num w:numId="6">
    <w:abstractNumId w:val="4"/>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B2"/>
    <w:rsid w:val="000433DD"/>
    <w:rsid w:val="000629BF"/>
    <w:rsid w:val="000D22F0"/>
    <w:rsid w:val="000D51F3"/>
    <w:rsid w:val="000E6AC0"/>
    <w:rsid w:val="000E6E9D"/>
    <w:rsid w:val="000F671C"/>
    <w:rsid w:val="00121D68"/>
    <w:rsid w:val="00156B13"/>
    <w:rsid w:val="00195F6C"/>
    <w:rsid w:val="00197359"/>
    <w:rsid w:val="001F184A"/>
    <w:rsid w:val="00227765"/>
    <w:rsid w:val="0024640E"/>
    <w:rsid w:val="00253796"/>
    <w:rsid w:val="002806F8"/>
    <w:rsid w:val="002C4D4A"/>
    <w:rsid w:val="00312DF1"/>
    <w:rsid w:val="00316C79"/>
    <w:rsid w:val="00360CB3"/>
    <w:rsid w:val="003960FF"/>
    <w:rsid w:val="003B0085"/>
    <w:rsid w:val="004509F0"/>
    <w:rsid w:val="00474B25"/>
    <w:rsid w:val="00481955"/>
    <w:rsid w:val="00494628"/>
    <w:rsid w:val="004D0513"/>
    <w:rsid w:val="004E3B52"/>
    <w:rsid w:val="005511D3"/>
    <w:rsid w:val="005C3B51"/>
    <w:rsid w:val="00601061"/>
    <w:rsid w:val="00650A15"/>
    <w:rsid w:val="006918F1"/>
    <w:rsid w:val="008009A4"/>
    <w:rsid w:val="008C5F0C"/>
    <w:rsid w:val="0092203E"/>
    <w:rsid w:val="00947136"/>
    <w:rsid w:val="009501E2"/>
    <w:rsid w:val="00990C22"/>
    <w:rsid w:val="009A0EDB"/>
    <w:rsid w:val="009A22D8"/>
    <w:rsid w:val="009B3516"/>
    <w:rsid w:val="009F7312"/>
    <w:rsid w:val="00A00A1C"/>
    <w:rsid w:val="00A33713"/>
    <w:rsid w:val="00A5503D"/>
    <w:rsid w:val="00A72A26"/>
    <w:rsid w:val="00A749B2"/>
    <w:rsid w:val="00AA35D2"/>
    <w:rsid w:val="00AD5629"/>
    <w:rsid w:val="00AF79AB"/>
    <w:rsid w:val="00B42BEA"/>
    <w:rsid w:val="00B82250"/>
    <w:rsid w:val="00BE1EE7"/>
    <w:rsid w:val="00BF1033"/>
    <w:rsid w:val="00C15519"/>
    <w:rsid w:val="00C57058"/>
    <w:rsid w:val="00C75E19"/>
    <w:rsid w:val="00CB47DE"/>
    <w:rsid w:val="00D260A1"/>
    <w:rsid w:val="00D263E8"/>
    <w:rsid w:val="00D67479"/>
    <w:rsid w:val="00DE296B"/>
    <w:rsid w:val="00E5157D"/>
    <w:rsid w:val="00E9486B"/>
    <w:rsid w:val="00EE496F"/>
    <w:rsid w:val="00F111CA"/>
    <w:rsid w:val="00F51C99"/>
    <w:rsid w:val="00F8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EF388-2D89-43AE-B1A6-B2308667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B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749B2"/>
    <w:pPr>
      <w:widowControl w:val="0"/>
      <w:spacing w:after="0" w:line="240" w:lineRule="auto"/>
    </w:pPr>
    <w:rPr>
      <w:rFonts w:ascii="Times New Roman" w:eastAsia="Times New Roman" w:hAnsi="Times New Roman" w:cs="Times New Roman"/>
      <w:sz w:val="28"/>
      <w:szCs w:val="20"/>
      <w:lang w:eastAsia="ru-RU"/>
    </w:rPr>
  </w:style>
  <w:style w:type="paragraph" w:styleId="a3">
    <w:name w:val="Body Text"/>
    <w:basedOn w:val="a"/>
    <w:link w:val="a4"/>
    <w:rsid w:val="00A749B2"/>
    <w:pPr>
      <w:jc w:val="both"/>
    </w:pPr>
    <w:rPr>
      <w:szCs w:val="20"/>
    </w:rPr>
  </w:style>
  <w:style w:type="character" w:customStyle="1" w:styleId="a4">
    <w:name w:val="Основной текст Знак"/>
    <w:basedOn w:val="a0"/>
    <w:link w:val="a3"/>
    <w:rsid w:val="00A749B2"/>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A749B2"/>
    <w:pPr>
      <w:tabs>
        <w:tab w:val="center" w:pos="4677"/>
        <w:tab w:val="right" w:pos="9355"/>
      </w:tabs>
    </w:pPr>
  </w:style>
  <w:style w:type="character" w:customStyle="1" w:styleId="a6">
    <w:name w:val="Верхний колонтитул Знак"/>
    <w:basedOn w:val="a0"/>
    <w:link w:val="a5"/>
    <w:uiPriority w:val="99"/>
    <w:rsid w:val="00A749B2"/>
    <w:rPr>
      <w:rFonts w:ascii="Times New Roman" w:eastAsia="Times New Roman" w:hAnsi="Times New Roman" w:cs="Times New Roman"/>
      <w:sz w:val="28"/>
      <w:szCs w:val="24"/>
      <w:lang w:eastAsia="ru-RU"/>
    </w:rPr>
  </w:style>
  <w:style w:type="paragraph" w:customStyle="1" w:styleId="ConsPlusNormal">
    <w:name w:val="ConsPlusNormal"/>
    <w:rsid w:val="00DE296B"/>
    <w:pPr>
      <w:autoSpaceDE w:val="0"/>
      <w:autoSpaceDN w:val="0"/>
      <w:adjustRightInd w:val="0"/>
      <w:spacing w:after="0" w:line="240" w:lineRule="auto"/>
    </w:pPr>
    <w:rPr>
      <w:rFonts w:ascii="Times New Roman" w:eastAsia="Calibri" w:hAnsi="Times New Roman" w:cs="Times New Roman"/>
      <w:sz w:val="28"/>
      <w:szCs w:val="28"/>
    </w:rPr>
  </w:style>
  <w:style w:type="character" w:styleId="a7">
    <w:name w:val="Hyperlink"/>
    <w:rsid w:val="008009A4"/>
    <w:rPr>
      <w:color w:val="0000FF"/>
      <w:u w:val="single"/>
    </w:rPr>
  </w:style>
  <w:style w:type="paragraph" w:customStyle="1" w:styleId="ConsPlusTitle">
    <w:name w:val="ConsPlusTitle"/>
    <w:rsid w:val="00A00A1C"/>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197359"/>
    <w:rPr>
      <w:rFonts w:ascii="Segoe UI" w:hAnsi="Segoe UI" w:cs="Segoe UI"/>
      <w:sz w:val="18"/>
      <w:szCs w:val="18"/>
    </w:rPr>
  </w:style>
  <w:style w:type="character" w:customStyle="1" w:styleId="a9">
    <w:name w:val="Текст выноски Знак"/>
    <w:basedOn w:val="a0"/>
    <w:link w:val="a8"/>
    <w:uiPriority w:val="99"/>
    <w:semiHidden/>
    <w:rsid w:val="00197359"/>
    <w:rPr>
      <w:rFonts w:ascii="Segoe UI" w:eastAsia="Times New Roman" w:hAnsi="Segoe UI" w:cs="Segoe UI"/>
      <w:sz w:val="18"/>
      <w:szCs w:val="18"/>
      <w:lang w:eastAsia="ru-RU"/>
    </w:rPr>
  </w:style>
  <w:style w:type="paragraph" w:styleId="aa">
    <w:name w:val="footer"/>
    <w:basedOn w:val="a"/>
    <w:link w:val="ab"/>
    <w:uiPriority w:val="99"/>
    <w:unhideWhenUsed/>
    <w:rsid w:val="00197359"/>
    <w:pPr>
      <w:tabs>
        <w:tab w:val="center" w:pos="4677"/>
        <w:tab w:val="right" w:pos="9355"/>
      </w:tabs>
    </w:pPr>
  </w:style>
  <w:style w:type="character" w:customStyle="1" w:styleId="ab">
    <w:name w:val="Нижний колонтитул Знак"/>
    <w:basedOn w:val="a0"/>
    <w:link w:val="aa"/>
    <w:uiPriority w:val="99"/>
    <w:rsid w:val="00197359"/>
    <w:rPr>
      <w:rFonts w:ascii="Times New Roman" w:eastAsia="Times New Roman" w:hAnsi="Times New Roman" w:cs="Times New Roman"/>
      <w:sz w:val="28"/>
      <w:szCs w:val="24"/>
      <w:lang w:eastAsia="ru-RU"/>
    </w:rPr>
  </w:style>
  <w:style w:type="paragraph" w:styleId="ac">
    <w:name w:val="List Paragraph"/>
    <w:basedOn w:val="a"/>
    <w:uiPriority w:val="34"/>
    <w:qFormat/>
    <w:rsid w:val="0031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6</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С.И.</dc:creator>
  <cp:keywords/>
  <dc:description/>
  <cp:lastModifiedBy>Антонов Сергей Иванович</cp:lastModifiedBy>
  <cp:revision>11</cp:revision>
  <cp:lastPrinted>2021-08-23T01:12:00Z</cp:lastPrinted>
  <dcterms:created xsi:type="dcterms:W3CDTF">2019-09-11T05:59:00Z</dcterms:created>
  <dcterms:modified xsi:type="dcterms:W3CDTF">2021-08-30T04:22:00Z</dcterms:modified>
</cp:coreProperties>
</file>